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074E94" w:rsidR="00D51BF3" w:rsidP="00074E94" w:rsidRDefault="00000000" w14:paraId="5469FB9B" w14:textId="77777777">
      <w:pPr>
        <w:spacing w:after="40"/>
        <w:jc w:val="center"/>
        <w:rPr>
          <w:b/>
          <w:bCs/>
          <w:color w:val="000000" w:themeColor="text1"/>
        </w:rPr>
      </w:pPr>
      <w:r w:rsidRPr="00074E94">
        <w:rPr>
          <w:b/>
          <w:bCs/>
          <w:color w:val="000000" w:themeColor="text1"/>
        </w:rPr>
        <w:t>SUPERNOVA EV CHARGING APP</w:t>
      </w:r>
    </w:p>
    <w:p w:rsidRPr="00074E94" w:rsidR="00D51BF3" w:rsidP="00074E94" w:rsidRDefault="00074E94" w14:paraId="00E642C7" w14:textId="73C6E757">
      <w:pPr>
        <w:spacing w:after="200"/>
        <w:jc w:val="center"/>
        <w:rPr>
          <w:color w:val="000000" w:themeColor="text1"/>
        </w:rPr>
      </w:pPr>
      <w:r w:rsidRPr="00074E94">
        <w:rPr>
          <w:color w:val="000000" w:themeColor="text1"/>
        </w:rPr>
        <w:t>PRIVACY POLICY</w:t>
      </w:r>
    </w:p>
    <w:p w:rsidRPr="00074E94" w:rsidR="00074E94" w:rsidP="00074E94" w:rsidRDefault="00074E94" w14:paraId="1241B0E4" w14:textId="77777777">
      <w:pPr>
        <w:spacing w:after="120" w:line="276" w:lineRule="auto"/>
        <w:rPr>
          <w:color w:val="000000" w:themeColor="text1"/>
        </w:rPr>
      </w:pPr>
    </w:p>
    <w:p w:rsidRPr="00074E94" w:rsidR="00074E94" w:rsidP="00074E94" w:rsidRDefault="00000000" w14:paraId="2530FB2C" w14:textId="5EB9A026">
      <w:pPr>
        <w:spacing w:after="120" w:line="276" w:lineRule="auto"/>
        <w:rPr>
          <w:color w:val="000000" w:themeColor="text1"/>
        </w:rPr>
      </w:pPr>
      <w:r w:rsidRPr="00074E94">
        <w:rPr>
          <w:color w:val="000000" w:themeColor="text1"/>
        </w:rPr>
        <w:t xml:space="preserve">Effective Date:  09 July 2026        </w:t>
      </w:r>
    </w:p>
    <w:p w:rsidRPr="00074E94" w:rsidR="00D51BF3" w:rsidP="00074E94" w:rsidRDefault="00000000" w14:paraId="1C9C7B20" w14:textId="45C156EF">
      <w:pPr>
        <w:spacing w:after="120" w:line="276" w:lineRule="auto"/>
        <w:rPr>
          <w:color w:val="000000" w:themeColor="text1"/>
        </w:rPr>
      </w:pPr>
      <w:r w:rsidRPr="00074E94">
        <w:rPr>
          <w:color w:val="000000" w:themeColor="text1"/>
        </w:rPr>
        <w:t>Last Updated:  09 July 2026</w:t>
      </w:r>
    </w:p>
    <w:p w:rsidRPr="00074E94" w:rsidR="00074E94" w:rsidP="00074E94" w:rsidRDefault="00074E94" w14:paraId="6A4E73B4" w14:textId="77777777">
      <w:pPr>
        <w:spacing w:after="120" w:line="276" w:lineRule="auto"/>
        <w:rPr>
          <w:color w:val="000000" w:themeColor="text1"/>
        </w:rPr>
      </w:pPr>
    </w:p>
    <w:p w:rsidRPr="00074E94" w:rsidR="00074E94" w:rsidP="00074E94" w:rsidRDefault="00000000" w14:paraId="3A3E446B" w14:textId="3EF0C6E4">
      <w:pPr>
        <w:spacing w:after="120" w:line="276" w:lineRule="auto"/>
        <w:rPr>
          <w:color w:val="000000" w:themeColor="text1"/>
        </w:rPr>
      </w:pPr>
      <w:r w:rsidRPr="00074E94">
        <w:rPr>
          <w:color w:val="000000" w:themeColor="text1"/>
        </w:rPr>
        <w:t xml:space="preserve">This Privacy Policy explains how SUPERNOVA INNOVATION INC. (“Supernova,” “we,” “us,” or “our”), a corporation organized under the laws of the Republic of the Philippines with SEC Registration No. 2022020042765-19 and principal office at 5th Floor, </w:t>
      </w:r>
      <w:proofErr w:type="spellStart"/>
      <w:r w:rsidRPr="00074E94">
        <w:rPr>
          <w:color w:val="000000" w:themeColor="text1"/>
        </w:rPr>
        <w:t>Salustiana</w:t>
      </w:r>
      <w:proofErr w:type="spellEnd"/>
      <w:r w:rsidRPr="00074E94">
        <w:rPr>
          <w:color w:val="000000" w:themeColor="text1"/>
        </w:rPr>
        <w:t xml:space="preserve"> D. Ty Tower, 104 Paseo de Roxas, Legazpi Village, Makati City, collects, uses, discloses, retains, and protects your personal data when you use the Supernova EV Charging mobile application (the “App”) and related services (the “Services”).</w:t>
      </w:r>
    </w:p>
    <w:p w:rsidRPr="00074E94" w:rsidR="00D51BF3" w:rsidP="00074E94" w:rsidRDefault="00000000" w14:paraId="4EF6B5D4" w14:textId="75AE4948">
      <w:pPr>
        <w:spacing w:after="120" w:line="276" w:lineRule="auto"/>
        <w:rPr>
          <w:color w:val="000000" w:themeColor="text1"/>
        </w:rPr>
      </w:pPr>
      <w:r w:rsidRPr="00074E94">
        <w:rPr>
          <w:color w:val="000000" w:themeColor="text1"/>
        </w:rPr>
        <w:t>We act as the Personal Information Controller for the personal data described here and process it in accordance with Republic Act No. 10173 (Data Privacy Act of 2012), its Implementing Rules and Regulations, and issuances of the National Privacy Commission (NPC). This Privacy Policy is a separate document that forms part of, and is incorporated by reference into, the App’s Terms and Conditions.</w:t>
      </w:r>
    </w:p>
    <w:p w:rsidRPr="00074E94" w:rsidR="00D51BF3" w:rsidP="00074E94" w:rsidRDefault="00000000" w14:paraId="4AE6A6CE" w14:textId="2ABB22B5">
      <w:pPr>
        <w:pStyle w:val="Heading1"/>
        <w:numPr>
          <w:ilvl w:val="0"/>
          <w:numId w:val="6"/>
        </w:numPr>
        <w:jc w:val="both"/>
        <w:rPr>
          <w:b w:val="0"/>
          <w:bCs w:val="0"/>
          <w:color w:val="000000" w:themeColor="text1"/>
          <w:sz w:val="20"/>
          <w:szCs w:val="20"/>
        </w:rPr>
      </w:pPr>
      <w:r w:rsidRPr="00074E94">
        <w:rPr>
          <w:color w:val="000000" w:themeColor="text1"/>
          <w:sz w:val="20"/>
          <w:szCs w:val="20"/>
        </w:rPr>
        <w:t>Scope</w:t>
      </w:r>
      <w:r w:rsidRPr="00074E94" w:rsidR="00074E94">
        <w:rPr>
          <w:b w:val="0"/>
          <w:bCs w:val="0"/>
          <w:color w:val="000000" w:themeColor="text1"/>
          <w:sz w:val="20"/>
          <w:szCs w:val="20"/>
        </w:rPr>
        <w:t xml:space="preserve">. </w:t>
      </w:r>
      <w:r w:rsidRPr="00074E94">
        <w:rPr>
          <w:b w:val="0"/>
          <w:bCs w:val="0"/>
          <w:color w:val="000000" w:themeColor="text1"/>
          <w:sz w:val="20"/>
          <w:szCs w:val="20"/>
        </w:rPr>
        <w:t xml:space="preserve">This Policy applies to personal data we process through the App and the Services. It does not cover the practices of third parties we do not control, including the </w:t>
      </w:r>
      <w:proofErr w:type="spellStart"/>
      <w:r w:rsidRPr="00074E94">
        <w:rPr>
          <w:b w:val="0"/>
          <w:bCs w:val="0"/>
          <w:color w:val="000000" w:themeColor="text1"/>
          <w:sz w:val="20"/>
          <w:szCs w:val="20"/>
        </w:rPr>
        <w:t>NarwhalPay</w:t>
      </w:r>
      <w:proofErr w:type="spellEnd"/>
      <w:r w:rsidRPr="00074E94">
        <w:rPr>
          <w:b w:val="0"/>
          <w:bCs w:val="0"/>
          <w:color w:val="000000" w:themeColor="text1"/>
          <w:sz w:val="20"/>
          <w:szCs w:val="20"/>
        </w:rPr>
        <w:t xml:space="preserve"> payment gateway and the external e-wallets or payment channels you use to top up your Wallet, which are governed by their own privacy policies.</w:t>
      </w:r>
    </w:p>
    <w:p w:rsidRPr="00074E94" w:rsidR="00D51BF3" w:rsidP="00074E94" w:rsidRDefault="00000000" w14:paraId="0D9A0242" w14:textId="77777777">
      <w:pPr>
        <w:pStyle w:val="Heading1"/>
        <w:numPr>
          <w:ilvl w:val="0"/>
          <w:numId w:val="6"/>
        </w:numPr>
        <w:jc w:val="both"/>
        <w:rPr>
          <w:color w:val="000000" w:themeColor="text1"/>
          <w:sz w:val="20"/>
          <w:szCs w:val="20"/>
        </w:rPr>
      </w:pPr>
      <w:r w:rsidRPr="00074E94">
        <w:rPr>
          <w:color w:val="000000" w:themeColor="text1"/>
          <w:sz w:val="20"/>
          <w:szCs w:val="20"/>
        </w:rPr>
        <w:t>Personal Data We Collect</w:t>
      </w:r>
    </w:p>
    <w:p w:rsidRPr="00074E94" w:rsidR="00D51BF3" w:rsidP="00074E94" w:rsidRDefault="00000000" w14:paraId="68555426" w14:textId="1395DA79">
      <w:pPr>
        <w:pStyle w:val="ListParagraph"/>
        <w:numPr>
          <w:ilvl w:val="1"/>
          <w:numId w:val="6"/>
        </w:numPr>
        <w:spacing w:after="120" w:line="276" w:lineRule="auto"/>
        <w:rPr>
          <w:color w:val="000000" w:themeColor="text1"/>
        </w:rPr>
      </w:pPr>
      <w:r w:rsidRPr="00074E94">
        <w:rPr>
          <w:color w:val="000000" w:themeColor="text1"/>
        </w:rPr>
        <w:t>Account data. Your mobile number and email address</w:t>
      </w:r>
      <w:r w:rsidR="00A34F18">
        <w:rPr>
          <w:color w:val="000000" w:themeColor="text1"/>
        </w:rPr>
        <w:t>,</w:t>
      </w:r>
      <w:r w:rsidRPr="00074E94">
        <w:rPr>
          <w:color w:val="000000" w:themeColor="text1"/>
        </w:rPr>
        <w:t xml:space="preserve"> and your name and nickname (optional). We also maintain your hashed password and one-time password (OTP) verification records.</w:t>
      </w:r>
    </w:p>
    <w:p w:rsidRPr="00074E94" w:rsidR="00D51BF3" w:rsidP="00074E94" w:rsidRDefault="00000000" w14:paraId="2C8A1C29" w14:textId="77777777">
      <w:pPr>
        <w:pStyle w:val="ListParagraph"/>
        <w:numPr>
          <w:ilvl w:val="1"/>
          <w:numId w:val="6"/>
        </w:numPr>
        <w:spacing w:after="120" w:line="276" w:lineRule="auto"/>
        <w:rPr>
          <w:color w:val="000000" w:themeColor="text1"/>
        </w:rPr>
      </w:pPr>
      <w:r w:rsidRPr="00074E94">
        <w:rPr>
          <w:color w:val="000000" w:themeColor="text1"/>
        </w:rPr>
        <w:t>Wallet and transaction data. Your Wallet balance, top-up records, Charging Session history, fees charged (including any overstaying fees), and related ledger entries.</w:t>
      </w:r>
    </w:p>
    <w:p w:rsidRPr="00074E94" w:rsidR="00D51BF3" w:rsidP="00074E94" w:rsidRDefault="00000000" w14:paraId="49670904" w14:textId="77777777">
      <w:pPr>
        <w:pStyle w:val="ListParagraph"/>
        <w:numPr>
          <w:ilvl w:val="1"/>
          <w:numId w:val="6"/>
        </w:numPr>
        <w:spacing w:after="120" w:line="276" w:lineRule="auto"/>
        <w:rPr>
          <w:color w:val="000000" w:themeColor="text1"/>
        </w:rPr>
      </w:pPr>
      <w:r w:rsidRPr="00074E94">
        <w:rPr>
          <w:color w:val="000000" w:themeColor="text1"/>
        </w:rPr>
        <w:t>Charging and usage data. Charging Stations and charging points you use, session details (duration, energy delivered, power, voltage, current), and the date, time and location of the station used.</w:t>
      </w:r>
    </w:p>
    <w:p w:rsidRPr="00074E94" w:rsidR="00D51BF3" w:rsidP="00074E94" w:rsidRDefault="00000000" w14:paraId="10D1BA2B" w14:textId="77777777">
      <w:pPr>
        <w:pStyle w:val="ListParagraph"/>
        <w:numPr>
          <w:ilvl w:val="1"/>
          <w:numId w:val="6"/>
        </w:numPr>
        <w:spacing w:after="120" w:line="276" w:lineRule="auto"/>
        <w:rPr>
          <w:color w:val="000000" w:themeColor="text1"/>
        </w:rPr>
      </w:pPr>
      <w:r w:rsidRPr="00074E94">
        <w:rPr>
          <w:color w:val="000000" w:themeColor="text1"/>
        </w:rPr>
        <w:t>Location data. With your permission, we collect your device location, whether precise (for example, GPS) or approximate (for example, derived from your IP address), to show you nearby Charging Stations, provide directions, and improve the map. You can enable or disable location access at any time through your device settings; if you disable it, location-dependent features may not work.</w:t>
      </w:r>
    </w:p>
    <w:p w:rsidRPr="00074E94" w:rsidR="00D51BF3" w:rsidP="00074E94" w:rsidRDefault="00000000" w14:paraId="58DFC3AF" w14:textId="77777777">
      <w:pPr>
        <w:pStyle w:val="ListParagraph"/>
        <w:numPr>
          <w:ilvl w:val="1"/>
          <w:numId w:val="6"/>
        </w:numPr>
        <w:spacing w:after="120" w:line="276" w:lineRule="auto"/>
        <w:rPr>
          <w:color w:val="000000" w:themeColor="text1"/>
        </w:rPr>
      </w:pPr>
      <w:r w:rsidRPr="00074E94">
        <w:rPr>
          <w:color w:val="000000" w:themeColor="text1"/>
        </w:rPr>
        <w:t>Device and technical data. Device identifiers, app version, IP address, and log data generated when you use the App, used for security, diagnostics and fraud prevention.</w:t>
      </w:r>
    </w:p>
    <w:p w:rsidRPr="00074E94" w:rsidR="00D51BF3" w:rsidP="00074E94" w:rsidRDefault="00000000" w14:paraId="1B62F608" w14:textId="77777777">
      <w:pPr>
        <w:pStyle w:val="ListParagraph"/>
        <w:numPr>
          <w:ilvl w:val="1"/>
          <w:numId w:val="6"/>
        </w:numPr>
        <w:spacing w:after="120" w:line="276" w:lineRule="auto"/>
        <w:rPr>
          <w:color w:val="000000" w:themeColor="text1"/>
        </w:rPr>
      </w:pPr>
      <w:r w:rsidRPr="00074E94">
        <w:rPr>
          <w:color w:val="000000" w:themeColor="text1"/>
        </w:rPr>
        <w:t>User Content. Station reviews, ratings, text and photographs you choose to submit.</w:t>
      </w:r>
    </w:p>
    <w:p w:rsidRPr="00074E94" w:rsidR="00D51BF3" w:rsidP="00074E94" w:rsidRDefault="00000000" w14:paraId="3E854222" w14:textId="77777777">
      <w:pPr>
        <w:pStyle w:val="ListParagraph"/>
        <w:numPr>
          <w:ilvl w:val="1"/>
          <w:numId w:val="6"/>
        </w:numPr>
        <w:spacing w:after="120" w:line="276" w:lineRule="auto"/>
        <w:rPr>
          <w:color w:val="000000" w:themeColor="text1"/>
        </w:rPr>
      </w:pPr>
      <w:r w:rsidRPr="00074E94">
        <w:rPr>
          <w:color w:val="000000" w:themeColor="text1"/>
        </w:rPr>
        <w:t>Support communications. Information you provide when you contact us for support or to exercise your data-subject rights.</w:t>
      </w:r>
    </w:p>
    <w:p w:rsidRPr="00074E94" w:rsidR="00D51BF3" w:rsidP="00074E94" w:rsidRDefault="00000000" w14:paraId="1946F928" w14:textId="77777777">
      <w:pPr>
        <w:pStyle w:val="ListParagraph"/>
        <w:numPr>
          <w:ilvl w:val="1"/>
          <w:numId w:val="6"/>
        </w:numPr>
        <w:spacing w:after="120" w:line="276" w:lineRule="auto"/>
        <w:rPr>
          <w:color w:val="000000" w:themeColor="text1"/>
        </w:rPr>
      </w:pPr>
      <w:r w:rsidRPr="00074E94">
        <w:rPr>
          <w:color w:val="000000" w:themeColor="text1"/>
        </w:rPr>
        <w:t xml:space="preserve">What we do NOT collect. We do not collect or store your external e-wallet login credentials or full payment-instrument details; top-ups are handled by </w:t>
      </w:r>
      <w:proofErr w:type="spellStart"/>
      <w:r w:rsidRPr="00074E94">
        <w:rPr>
          <w:color w:val="000000" w:themeColor="text1"/>
        </w:rPr>
        <w:t>NarwhalPay</w:t>
      </w:r>
      <w:proofErr w:type="spellEnd"/>
      <w:r w:rsidRPr="00074E94">
        <w:rPr>
          <w:color w:val="000000" w:themeColor="text1"/>
        </w:rPr>
        <w:t xml:space="preserve"> and your chosen payment channel. We also do not require or collect sensitive personal information (as defined in the Data Privacy Act), such as government-issued identifiers, health, or similar data, in the ordinary course of providing the Services.</w:t>
      </w:r>
    </w:p>
    <w:p w:rsidRPr="00074E94" w:rsidR="00D51BF3" w:rsidP="00074E94" w:rsidRDefault="00000000" w14:paraId="52D12F19" w14:textId="77777777">
      <w:pPr>
        <w:pStyle w:val="Heading1"/>
        <w:numPr>
          <w:ilvl w:val="0"/>
          <w:numId w:val="6"/>
        </w:numPr>
        <w:jc w:val="both"/>
        <w:rPr>
          <w:color w:val="000000" w:themeColor="text1"/>
          <w:sz w:val="20"/>
          <w:szCs w:val="20"/>
        </w:rPr>
      </w:pPr>
      <w:r w:rsidRPr="00074E94">
        <w:rPr>
          <w:color w:val="000000" w:themeColor="text1"/>
          <w:sz w:val="20"/>
          <w:szCs w:val="20"/>
        </w:rPr>
        <w:t>How We Collect Your Data</w:t>
      </w:r>
    </w:p>
    <w:p w:rsidRPr="00074E94" w:rsidR="00D51BF3" w:rsidP="00074E94" w:rsidRDefault="00000000" w14:paraId="3E08BB6F" w14:textId="77777777">
      <w:pPr>
        <w:pStyle w:val="ListParagraph"/>
        <w:numPr>
          <w:ilvl w:val="1"/>
          <w:numId w:val="6"/>
        </w:numPr>
        <w:spacing w:after="80" w:line="276" w:lineRule="auto"/>
        <w:rPr>
          <w:color w:val="000000" w:themeColor="text1"/>
        </w:rPr>
      </w:pPr>
      <w:r w:rsidRPr="00074E94">
        <w:rPr>
          <w:color w:val="000000" w:themeColor="text1"/>
        </w:rPr>
        <w:t>Directly from you: when you register, top up, charge, submit reviews, or contact us.</w:t>
      </w:r>
    </w:p>
    <w:p w:rsidRPr="00074E94" w:rsidR="00D51BF3" w:rsidP="00074E94" w:rsidRDefault="00000000" w14:paraId="700B53A2" w14:textId="77777777">
      <w:pPr>
        <w:pStyle w:val="ListParagraph"/>
        <w:numPr>
          <w:ilvl w:val="1"/>
          <w:numId w:val="6"/>
        </w:numPr>
        <w:spacing w:after="80" w:line="276" w:lineRule="auto"/>
        <w:rPr>
          <w:color w:val="000000" w:themeColor="text1"/>
        </w:rPr>
      </w:pPr>
      <w:r w:rsidRPr="00074E94">
        <w:rPr>
          <w:color w:val="000000" w:themeColor="text1"/>
        </w:rPr>
        <w:lastRenderedPageBreak/>
        <w:t>Automatically: through your use of the App (device, log and usage data).</w:t>
      </w:r>
    </w:p>
    <w:p w:rsidRPr="00074E94" w:rsidR="00D51BF3" w:rsidP="00074E94" w:rsidRDefault="00000000" w14:paraId="7D946489" w14:textId="77777777">
      <w:pPr>
        <w:pStyle w:val="ListParagraph"/>
        <w:numPr>
          <w:ilvl w:val="1"/>
          <w:numId w:val="6"/>
        </w:numPr>
        <w:spacing w:after="80" w:line="276" w:lineRule="auto"/>
        <w:rPr>
          <w:color w:val="000000" w:themeColor="text1"/>
        </w:rPr>
      </w:pPr>
      <w:r w:rsidRPr="00074E94">
        <w:rPr>
          <w:color w:val="000000" w:themeColor="text1"/>
        </w:rPr>
        <w:t xml:space="preserve">From payment providers: confirmation of successful top-ups received from </w:t>
      </w:r>
      <w:proofErr w:type="spellStart"/>
      <w:r w:rsidRPr="00074E94">
        <w:rPr>
          <w:color w:val="000000" w:themeColor="text1"/>
        </w:rPr>
        <w:t>NarwhalPay</w:t>
      </w:r>
      <w:proofErr w:type="spellEnd"/>
      <w:r w:rsidRPr="00074E94">
        <w:rPr>
          <w:color w:val="000000" w:themeColor="text1"/>
        </w:rPr>
        <w:t xml:space="preserve"> and the payment channel (we receive confirmation, not your credentials).</w:t>
      </w:r>
    </w:p>
    <w:p w:rsidRPr="00074E94" w:rsidR="00D51BF3" w:rsidP="00074E94" w:rsidRDefault="00000000" w14:paraId="40E1D12F" w14:textId="77777777">
      <w:pPr>
        <w:pStyle w:val="ListParagraph"/>
        <w:numPr>
          <w:ilvl w:val="1"/>
          <w:numId w:val="6"/>
        </w:numPr>
        <w:spacing w:after="80" w:line="276" w:lineRule="auto"/>
        <w:rPr>
          <w:color w:val="000000" w:themeColor="text1"/>
        </w:rPr>
      </w:pPr>
      <w:r w:rsidRPr="00074E94">
        <w:rPr>
          <w:color w:val="000000" w:themeColor="text1"/>
        </w:rPr>
        <w:t>From other sources: we may receive information from third parties, such as fraud-prevention, mapping, or analytics providers, and combine it with the data we hold about you, where permitted by law.</w:t>
      </w:r>
    </w:p>
    <w:p w:rsidRPr="00074E94" w:rsidR="00D51BF3" w:rsidP="00074E94" w:rsidRDefault="00000000" w14:paraId="7ABF67FD" w14:textId="14E5426B">
      <w:pPr>
        <w:pStyle w:val="Heading1"/>
        <w:numPr>
          <w:ilvl w:val="0"/>
          <w:numId w:val="6"/>
        </w:numPr>
        <w:jc w:val="both"/>
        <w:rPr>
          <w:b w:val="0"/>
          <w:bCs w:val="0"/>
          <w:color w:val="000000" w:themeColor="text1"/>
          <w:sz w:val="20"/>
          <w:szCs w:val="20"/>
        </w:rPr>
      </w:pPr>
      <w:r w:rsidRPr="00074E94">
        <w:rPr>
          <w:color w:val="000000" w:themeColor="text1"/>
          <w:sz w:val="20"/>
          <w:szCs w:val="20"/>
        </w:rPr>
        <w:t>Purposes and Legal Bases for Processing</w:t>
      </w:r>
      <w:r w:rsidRPr="00074E94" w:rsidR="00074E94">
        <w:rPr>
          <w:b w:val="0"/>
          <w:bCs w:val="0"/>
          <w:color w:val="000000" w:themeColor="text1"/>
          <w:sz w:val="20"/>
          <w:szCs w:val="20"/>
        </w:rPr>
        <w:t xml:space="preserve">. </w:t>
      </w:r>
      <w:r w:rsidRPr="00074E94">
        <w:rPr>
          <w:b w:val="0"/>
          <w:bCs w:val="0"/>
          <w:color w:val="000000" w:themeColor="text1"/>
          <w:sz w:val="20"/>
          <w:szCs w:val="20"/>
        </w:rPr>
        <w:t>We process your personal data for the following purposes, relying on the legal bases indicated:</w:t>
      </w:r>
    </w:p>
    <w:p w:rsidRPr="00074E94" w:rsidR="00D51BF3" w:rsidP="00074E94" w:rsidRDefault="00000000" w14:paraId="1C055C29" w14:textId="59663E6D">
      <w:pPr>
        <w:pStyle w:val="ListParagraph"/>
        <w:numPr>
          <w:ilvl w:val="1"/>
          <w:numId w:val="6"/>
        </w:numPr>
        <w:spacing w:after="80" w:line="276" w:lineRule="auto"/>
        <w:rPr>
          <w:color w:val="000000" w:themeColor="text1"/>
        </w:rPr>
      </w:pPr>
      <w:r w:rsidRPr="00074E94">
        <w:rPr>
          <w:color w:val="000000" w:themeColor="text1"/>
        </w:rPr>
        <w:t>To provide the Services: create and manage your Account, operate your Wallet, process top-ups and Charging Sessions, and recover your Account and Stored Value</w:t>
      </w:r>
      <w:r w:rsidR="002E2E92">
        <w:rPr>
          <w:color w:val="000000" w:themeColor="text1"/>
        </w:rPr>
        <w:t xml:space="preserve">. The </w:t>
      </w:r>
      <w:r w:rsidRPr="00074E94">
        <w:rPr>
          <w:color w:val="000000" w:themeColor="text1"/>
        </w:rPr>
        <w:t>basis</w:t>
      </w:r>
      <w:r w:rsidR="002E2E92">
        <w:rPr>
          <w:color w:val="000000" w:themeColor="text1"/>
        </w:rPr>
        <w:t xml:space="preserve"> is to execute the</w:t>
      </w:r>
      <w:r w:rsidRPr="00074E94">
        <w:rPr>
          <w:color w:val="000000" w:themeColor="text1"/>
        </w:rPr>
        <w:t xml:space="preserve"> performance of our contract with you</w:t>
      </w:r>
      <w:r w:rsidR="002E2E92">
        <w:rPr>
          <w:color w:val="000000" w:themeColor="text1"/>
        </w:rPr>
        <w:t>.</w:t>
      </w:r>
    </w:p>
    <w:p w:rsidRPr="00074E94" w:rsidR="00D51BF3" w:rsidP="00074E94" w:rsidRDefault="00000000" w14:paraId="14AD3F21" w14:textId="77777777">
      <w:pPr>
        <w:pStyle w:val="ListParagraph"/>
        <w:numPr>
          <w:ilvl w:val="1"/>
          <w:numId w:val="6"/>
        </w:numPr>
        <w:spacing w:after="80" w:line="276" w:lineRule="auto"/>
        <w:rPr>
          <w:color w:val="000000" w:themeColor="text1"/>
        </w:rPr>
      </w:pPr>
      <w:r w:rsidRPr="00074E94">
        <w:rPr>
          <w:color w:val="000000" w:themeColor="text1"/>
        </w:rPr>
        <w:t>Location-based features: show you nearby Charging Stations, provide directions, and improve the map (basis: your consent through device permissions, and, where applicable, performance of our contract).</w:t>
      </w:r>
    </w:p>
    <w:p w:rsidRPr="00074E94" w:rsidR="00D51BF3" w:rsidP="00074E94" w:rsidRDefault="00000000" w14:paraId="555B8B3C" w14:textId="77777777">
      <w:pPr>
        <w:pStyle w:val="ListParagraph"/>
        <w:numPr>
          <w:ilvl w:val="1"/>
          <w:numId w:val="6"/>
        </w:numPr>
        <w:spacing w:after="80" w:line="276" w:lineRule="auto"/>
        <w:rPr>
          <w:color w:val="000000" w:themeColor="text1"/>
        </w:rPr>
      </w:pPr>
      <w:r w:rsidRPr="00074E94">
        <w:rPr>
          <w:color w:val="000000" w:themeColor="text1"/>
        </w:rPr>
        <w:t>Security and fraud prevention: authenticate logins, protect the App and Wallet, and detect misuse (basis: legitimate interests and legal obligation).</w:t>
      </w:r>
    </w:p>
    <w:p w:rsidRPr="00074E94" w:rsidR="00D51BF3" w:rsidP="00074E94" w:rsidRDefault="00000000" w14:paraId="33F96A1E" w14:textId="77777777">
      <w:pPr>
        <w:pStyle w:val="ListParagraph"/>
        <w:numPr>
          <w:ilvl w:val="1"/>
          <w:numId w:val="6"/>
        </w:numPr>
        <w:spacing w:after="80" w:line="276" w:lineRule="auto"/>
        <w:rPr>
          <w:color w:val="000000" w:themeColor="text1"/>
        </w:rPr>
      </w:pPr>
      <w:r w:rsidRPr="00074E94">
        <w:rPr>
          <w:color w:val="000000" w:themeColor="text1"/>
        </w:rPr>
        <w:t>Customer support: respond to your queries and handle disputes (basis: contract and legitimate interests).</w:t>
      </w:r>
    </w:p>
    <w:p w:rsidRPr="00074E94" w:rsidR="00D51BF3" w:rsidP="00074E94" w:rsidRDefault="00000000" w14:paraId="0268DB44" w14:textId="77777777">
      <w:pPr>
        <w:pStyle w:val="ListParagraph"/>
        <w:numPr>
          <w:ilvl w:val="1"/>
          <w:numId w:val="6"/>
        </w:numPr>
        <w:spacing w:after="80" w:line="276" w:lineRule="auto"/>
        <w:rPr>
          <w:color w:val="000000" w:themeColor="text1"/>
        </w:rPr>
      </w:pPr>
      <w:r w:rsidRPr="00074E94">
        <w:rPr>
          <w:color w:val="000000" w:themeColor="text1"/>
        </w:rPr>
        <w:t>Legal and regulatory compliance: comply with applicable laws, tax and accounting requirements, and lawful requests (basis: legal obligation).</w:t>
      </w:r>
    </w:p>
    <w:p w:rsidRPr="00074E94" w:rsidR="00D51BF3" w:rsidP="00074E94" w:rsidRDefault="00000000" w14:paraId="0BB0756E" w14:textId="77777777">
      <w:pPr>
        <w:pStyle w:val="ListParagraph"/>
        <w:numPr>
          <w:ilvl w:val="1"/>
          <w:numId w:val="6"/>
        </w:numPr>
        <w:spacing w:after="80" w:line="276" w:lineRule="auto"/>
        <w:rPr>
          <w:color w:val="000000" w:themeColor="text1"/>
        </w:rPr>
      </w:pPr>
      <w:r w:rsidRPr="00074E94">
        <w:rPr>
          <w:color w:val="000000" w:themeColor="text1"/>
        </w:rPr>
        <w:t>Service improvement and analytics: understand usage and improve the App and Charging Stations (basis: legitimate interests).</w:t>
      </w:r>
    </w:p>
    <w:p w:rsidRPr="00074E94" w:rsidR="00D51BF3" w:rsidP="00074E94" w:rsidRDefault="00000000" w14:paraId="0B95B982" w14:textId="77777777">
      <w:pPr>
        <w:pStyle w:val="ListParagraph"/>
        <w:numPr>
          <w:ilvl w:val="1"/>
          <w:numId w:val="6"/>
        </w:numPr>
        <w:spacing w:after="80" w:line="276" w:lineRule="auto"/>
        <w:rPr>
          <w:color w:val="000000" w:themeColor="text1"/>
        </w:rPr>
      </w:pPr>
      <w:r w:rsidRPr="00074E94">
        <w:rPr>
          <w:color w:val="000000" w:themeColor="text1"/>
        </w:rPr>
        <w:t>Marketing: send you promotions or updates, only where you have consented, which you may withdraw at any time.</w:t>
      </w:r>
    </w:p>
    <w:p w:rsidRPr="00074E94" w:rsidR="00D51BF3" w:rsidP="00074E94" w:rsidRDefault="00000000" w14:paraId="67E8EDE5" w14:textId="625D0C2E">
      <w:pPr>
        <w:pStyle w:val="Heading1"/>
        <w:numPr>
          <w:ilvl w:val="0"/>
          <w:numId w:val="6"/>
        </w:numPr>
        <w:jc w:val="both"/>
        <w:rPr>
          <w:b w:val="0"/>
          <w:bCs w:val="0"/>
          <w:color w:val="000000" w:themeColor="text1"/>
          <w:sz w:val="20"/>
          <w:szCs w:val="20"/>
        </w:rPr>
      </w:pPr>
      <w:r w:rsidRPr="00074E94">
        <w:rPr>
          <w:color w:val="000000" w:themeColor="text1"/>
          <w:sz w:val="20"/>
          <w:szCs w:val="20"/>
        </w:rPr>
        <w:t>Disclosure and Sharing</w:t>
      </w:r>
      <w:r w:rsidRPr="00074E94" w:rsidR="00074E94">
        <w:rPr>
          <w:b w:val="0"/>
          <w:bCs w:val="0"/>
          <w:color w:val="000000" w:themeColor="text1"/>
          <w:sz w:val="20"/>
          <w:szCs w:val="20"/>
        </w:rPr>
        <w:t xml:space="preserve">. </w:t>
      </w:r>
      <w:r w:rsidRPr="00074E94">
        <w:rPr>
          <w:b w:val="0"/>
          <w:bCs w:val="0"/>
          <w:color w:val="000000" w:themeColor="text1"/>
          <w:sz w:val="20"/>
          <w:szCs w:val="20"/>
        </w:rPr>
        <w:t>We do not sell your personal data. We may share it with:</w:t>
      </w:r>
    </w:p>
    <w:p w:rsidRPr="00074E94" w:rsidR="00D51BF3" w:rsidP="00074E94" w:rsidRDefault="00000000" w14:paraId="6DFB4584" w14:textId="4E759E66">
      <w:pPr>
        <w:pStyle w:val="ListParagraph"/>
        <w:numPr>
          <w:ilvl w:val="1"/>
          <w:numId w:val="6"/>
        </w:numPr>
        <w:spacing w:after="80" w:line="276" w:lineRule="auto"/>
        <w:rPr>
          <w:color w:val="000000" w:themeColor="text1"/>
        </w:rPr>
      </w:pPr>
      <w:r w:rsidRPr="00074E94">
        <w:rPr>
          <w:color w:val="000000" w:themeColor="text1"/>
        </w:rPr>
        <w:t>Payment providers</w:t>
      </w:r>
      <w:r w:rsidR="002E2E92">
        <w:rPr>
          <w:color w:val="000000" w:themeColor="text1"/>
        </w:rPr>
        <w:t>.</w:t>
      </w:r>
      <w:r w:rsidRPr="00074E94">
        <w:rPr>
          <w:color w:val="000000" w:themeColor="text1"/>
        </w:rPr>
        <w:t xml:space="preserve"> </w:t>
      </w:r>
      <w:proofErr w:type="spellStart"/>
      <w:r w:rsidRPr="00074E94">
        <w:rPr>
          <w:color w:val="000000" w:themeColor="text1"/>
        </w:rPr>
        <w:t>NarwhalPay</w:t>
      </w:r>
      <w:proofErr w:type="spellEnd"/>
      <w:r w:rsidRPr="00074E94">
        <w:rPr>
          <w:color w:val="000000" w:themeColor="text1"/>
        </w:rPr>
        <w:t xml:space="preserve"> and the payment channels needed to process and confirm your Wallet top-ups.</w:t>
      </w:r>
    </w:p>
    <w:p w:rsidRPr="00074E94" w:rsidR="00D51BF3" w:rsidP="00074E94" w:rsidRDefault="00000000" w14:paraId="5BA6D9FA" w14:textId="44809B7E">
      <w:pPr>
        <w:pStyle w:val="ListParagraph"/>
        <w:numPr>
          <w:ilvl w:val="1"/>
          <w:numId w:val="6"/>
        </w:numPr>
        <w:spacing w:after="80" w:line="276" w:lineRule="auto"/>
        <w:rPr>
          <w:color w:val="000000" w:themeColor="text1"/>
        </w:rPr>
      </w:pPr>
      <w:r w:rsidRPr="00074E94">
        <w:rPr>
          <w:color w:val="000000" w:themeColor="text1"/>
        </w:rPr>
        <w:t>Service providers and processors</w:t>
      </w:r>
      <w:r w:rsidR="002E2E92">
        <w:rPr>
          <w:color w:val="000000" w:themeColor="text1"/>
        </w:rPr>
        <w:t>. H</w:t>
      </w:r>
      <w:r w:rsidRPr="00074E94">
        <w:rPr>
          <w:color w:val="000000" w:themeColor="text1"/>
        </w:rPr>
        <w:t>osting, IT, analytics, and customer-support providers acting on our instructions under confidentiality and data-processing obligations.</w:t>
      </w:r>
    </w:p>
    <w:p w:rsidRPr="00074E94" w:rsidR="00D51BF3" w:rsidP="00074E94" w:rsidRDefault="00000000" w14:paraId="2B0543C8" w14:textId="59CCAB05">
      <w:pPr>
        <w:pStyle w:val="ListParagraph"/>
        <w:numPr>
          <w:ilvl w:val="1"/>
          <w:numId w:val="6"/>
        </w:numPr>
        <w:spacing w:after="80" w:line="276" w:lineRule="auto"/>
        <w:rPr>
          <w:color w:val="000000" w:themeColor="text1"/>
        </w:rPr>
      </w:pPr>
      <w:r w:rsidRPr="00074E94">
        <w:rPr>
          <w:color w:val="000000" w:themeColor="text1"/>
        </w:rPr>
        <w:t>Affiliates and Charging Station partners</w:t>
      </w:r>
      <w:r w:rsidR="002E2E92">
        <w:rPr>
          <w:color w:val="000000" w:themeColor="text1"/>
        </w:rPr>
        <w:t>. W</w:t>
      </w:r>
      <w:r w:rsidRPr="00074E94">
        <w:rPr>
          <w:color w:val="000000" w:themeColor="text1"/>
        </w:rPr>
        <w:t>here necessary to operate the Services, subject to appropriate safeguards.</w:t>
      </w:r>
    </w:p>
    <w:p w:rsidRPr="00074E94" w:rsidR="00D51BF3" w:rsidP="00074E94" w:rsidRDefault="00000000" w14:paraId="04062215" w14:textId="359D9F61">
      <w:pPr>
        <w:pStyle w:val="ListParagraph"/>
        <w:numPr>
          <w:ilvl w:val="1"/>
          <w:numId w:val="6"/>
        </w:numPr>
        <w:spacing w:after="80" w:line="276" w:lineRule="auto"/>
        <w:rPr>
          <w:color w:val="000000" w:themeColor="text1"/>
        </w:rPr>
      </w:pPr>
      <w:r w:rsidRPr="00074E94">
        <w:rPr>
          <w:color w:val="000000" w:themeColor="text1"/>
        </w:rPr>
        <w:t>Authorities</w:t>
      </w:r>
      <w:r w:rsidR="002E2E92">
        <w:rPr>
          <w:color w:val="000000" w:themeColor="text1"/>
        </w:rPr>
        <w:t>. C</w:t>
      </w:r>
      <w:r w:rsidRPr="00074E94">
        <w:rPr>
          <w:color w:val="000000" w:themeColor="text1"/>
        </w:rPr>
        <w:t>ourts, regulators or law-enforcement bodies where required by law or to protect rights and safety.</w:t>
      </w:r>
    </w:p>
    <w:p w:rsidRPr="00074E94" w:rsidR="00D51BF3" w:rsidP="00074E94" w:rsidRDefault="00000000" w14:paraId="7A562B9C" w14:textId="0B90A3BA">
      <w:pPr>
        <w:pStyle w:val="ListParagraph"/>
        <w:numPr>
          <w:ilvl w:val="1"/>
          <w:numId w:val="6"/>
        </w:numPr>
        <w:spacing w:after="80" w:line="276" w:lineRule="auto"/>
        <w:rPr>
          <w:color w:val="000000" w:themeColor="text1"/>
        </w:rPr>
      </w:pPr>
      <w:r w:rsidRPr="00074E94">
        <w:rPr>
          <w:color w:val="000000" w:themeColor="text1"/>
        </w:rPr>
        <w:t>Successors</w:t>
      </w:r>
      <w:r w:rsidR="002E2E92">
        <w:rPr>
          <w:color w:val="000000" w:themeColor="text1"/>
        </w:rPr>
        <w:t>.</w:t>
      </w:r>
      <w:r w:rsidRPr="00074E94">
        <w:rPr>
          <w:color w:val="000000" w:themeColor="text1"/>
        </w:rPr>
        <w:t xml:space="preserve"> </w:t>
      </w:r>
      <w:r w:rsidR="002E2E92">
        <w:rPr>
          <w:color w:val="000000" w:themeColor="text1"/>
        </w:rPr>
        <w:t>I</w:t>
      </w:r>
      <w:r w:rsidRPr="00074E94">
        <w:rPr>
          <w:color w:val="000000" w:themeColor="text1"/>
        </w:rPr>
        <w:t>n a merger, acquisition or reorganization, subject to this Policy and applicable law.</w:t>
      </w:r>
    </w:p>
    <w:p w:rsidRPr="00074E94" w:rsidR="00D51BF3" w:rsidP="00074E94" w:rsidRDefault="00000000" w14:paraId="56D3F169" w14:textId="77777777">
      <w:pPr>
        <w:spacing w:after="120" w:line="276" w:lineRule="auto"/>
        <w:ind w:left="360"/>
        <w:rPr>
          <w:color w:val="000000" w:themeColor="text1"/>
        </w:rPr>
      </w:pPr>
      <w:r w:rsidRPr="00074E94">
        <w:rPr>
          <w:color w:val="000000" w:themeColor="text1"/>
        </w:rPr>
        <w:t>Where we engage processors, we put Data Sharing or Outsourcing/Data Processing Agreements in place as required by the Data Privacy Act.</w:t>
      </w:r>
    </w:p>
    <w:p w:rsidRPr="00074E94" w:rsidR="00D51BF3" w:rsidP="00074E94" w:rsidRDefault="00000000" w14:paraId="2B3AFEDA" w14:textId="1A5DA234">
      <w:pPr>
        <w:pStyle w:val="Heading1"/>
        <w:numPr>
          <w:ilvl w:val="0"/>
          <w:numId w:val="6"/>
        </w:numPr>
        <w:jc w:val="both"/>
        <w:rPr>
          <w:b w:val="0"/>
          <w:bCs w:val="0"/>
          <w:color w:val="000000" w:themeColor="text1"/>
          <w:sz w:val="20"/>
          <w:szCs w:val="20"/>
        </w:rPr>
      </w:pPr>
      <w:r w:rsidRPr="00074E94">
        <w:rPr>
          <w:color w:val="000000" w:themeColor="text1"/>
          <w:sz w:val="20"/>
          <w:szCs w:val="20"/>
        </w:rPr>
        <w:t>Storage Location and Cross-Border Transfers</w:t>
      </w:r>
      <w:r w:rsidRPr="00074E94" w:rsidR="00074E94">
        <w:rPr>
          <w:color w:val="000000" w:themeColor="text1"/>
          <w:sz w:val="20"/>
          <w:szCs w:val="20"/>
        </w:rPr>
        <w:t>.</w:t>
      </w:r>
      <w:r w:rsidRPr="00074E94" w:rsidR="00074E94">
        <w:rPr>
          <w:b w:val="0"/>
          <w:bCs w:val="0"/>
          <w:color w:val="000000" w:themeColor="text1"/>
          <w:sz w:val="20"/>
          <w:szCs w:val="20"/>
        </w:rPr>
        <w:t xml:space="preserve"> </w:t>
      </w:r>
      <w:r w:rsidRPr="00074E94">
        <w:rPr>
          <w:b w:val="0"/>
          <w:bCs w:val="0"/>
          <w:color w:val="000000" w:themeColor="text1"/>
          <w:sz w:val="20"/>
          <w:szCs w:val="20"/>
        </w:rPr>
        <w:t>Account information, Wallet records and transaction history are stored in databases managed by or on behalf of Supernova in the Philippines. We remain accountable for personal data transferred to third parties for processing.</w:t>
      </w:r>
    </w:p>
    <w:p w:rsidRPr="00074E94" w:rsidR="00D51BF3" w:rsidP="00074E94" w:rsidRDefault="00000000" w14:paraId="3C18F65B" w14:textId="56D122A5">
      <w:pPr>
        <w:pStyle w:val="Heading1"/>
        <w:numPr>
          <w:ilvl w:val="0"/>
          <w:numId w:val="6"/>
        </w:numPr>
        <w:jc w:val="both"/>
        <w:rPr>
          <w:b w:val="0"/>
          <w:bCs w:val="0"/>
          <w:color w:val="000000" w:themeColor="text1"/>
          <w:sz w:val="20"/>
          <w:szCs w:val="20"/>
        </w:rPr>
      </w:pPr>
      <w:r w:rsidRPr="00074E94">
        <w:rPr>
          <w:color w:val="000000" w:themeColor="text1"/>
          <w:sz w:val="20"/>
          <w:szCs w:val="20"/>
        </w:rPr>
        <w:t>Data Retention</w:t>
      </w:r>
      <w:r w:rsidRPr="00074E94" w:rsidR="00074E94">
        <w:rPr>
          <w:b w:val="0"/>
          <w:bCs w:val="0"/>
          <w:color w:val="000000" w:themeColor="text1"/>
          <w:sz w:val="20"/>
          <w:szCs w:val="20"/>
        </w:rPr>
        <w:t xml:space="preserve">. </w:t>
      </w:r>
      <w:r w:rsidRPr="00074E94">
        <w:rPr>
          <w:b w:val="0"/>
          <w:bCs w:val="0"/>
          <w:color w:val="000000" w:themeColor="text1"/>
          <w:sz w:val="20"/>
          <w:szCs w:val="20"/>
        </w:rPr>
        <w:t xml:space="preserve">We retain your personal data for as long as your Account is active and thereafter for the period required to comply with legal, tax, accounting and regulatory obligations, to resolve disputes, and to enforce our agreements. In no case do we retain personal data for more than ten (10) years unless a longer period is required or permitted by law. Wallet and transaction records are kept for at </w:t>
      </w:r>
      <w:r w:rsidRPr="00074E94">
        <w:rPr>
          <w:b w:val="0"/>
          <w:bCs w:val="0"/>
          <w:color w:val="000000" w:themeColor="text1"/>
          <w:sz w:val="20"/>
          <w:szCs w:val="20"/>
        </w:rPr>
        <w:lastRenderedPageBreak/>
        <w:t>least the minimum period required by applicable tax and accounting rules. When no longer required, data is securely deleted or anonymized.</w:t>
      </w:r>
    </w:p>
    <w:p w:rsidRPr="00074E94" w:rsidR="00D51BF3" w:rsidP="00074E94" w:rsidRDefault="00000000" w14:paraId="0B282750" w14:textId="328844D9">
      <w:pPr>
        <w:pStyle w:val="Heading1"/>
        <w:numPr>
          <w:ilvl w:val="0"/>
          <w:numId w:val="6"/>
        </w:numPr>
        <w:jc w:val="both"/>
        <w:rPr>
          <w:b w:val="0"/>
          <w:bCs w:val="0"/>
          <w:color w:val="000000" w:themeColor="text1"/>
          <w:sz w:val="20"/>
          <w:szCs w:val="20"/>
        </w:rPr>
      </w:pPr>
      <w:r w:rsidRPr="00074E94">
        <w:rPr>
          <w:color w:val="000000" w:themeColor="text1"/>
          <w:sz w:val="20"/>
          <w:szCs w:val="20"/>
        </w:rPr>
        <w:t>Security Measures</w:t>
      </w:r>
      <w:r w:rsidRPr="00074E94" w:rsidR="00074E94">
        <w:rPr>
          <w:b w:val="0"/>
          <w:bCs w:val="0"/>
          <w:color w:val="000000" w:themeColor="text1"/>
          <w:sz w:val="20"/>
          <w:szCs w:val="20"/>
        </w:rPr>
        <w:t xml:space="preserve">. </w:t>
      </w:r>
      <w:r w:rsidRPr="00074E94">
        <w:rPr>
          <w:b w:val="0"/>
          <w:bCs w:val="0"/>
          <w:color w:val="000000" w:themeColor="text1"/>
          <w:sz w:val="20"/>
          <w:szCs w:val="20"/>
        </w:rPr>
        <w:t>We implement reasonable and appropriate organizational, physical and technical measures to protect your personal data against unauthorized access, alteration, disclosure, loss or destruction. These include access controls, encryption in transit, credential hashing, and monitoring. In the event of a personal data breach that meets the notification threshold, we will notify the NPC and affected data subjects in accordance with the Data Privacy Act.</w:t>
      </w:r>
    </w:p>
    <w:p w:rsidRPr="00074E94" w:rsidR="00D51BF3" w:rsidP="00074E94" w:rsidRDefault="00000000" w14:paraId="201A7152" w14:textId="558B8434">
      <w:pPr>
        <w:pStyle w:val="Heading1"/>
        <w:numPr>
          <w:ilvl w:val="0"/>
          <w:numId w:val="6"/>
        </w:numPr>
        <w:jc w:val="both"/>
        <w:rPr>
          <w:b w:val="0"/>
          <w:bCs w:val="0"/>
          <w:color w:val="000000" w:themeColor="text1"/>
          <w:sz w:val="20"/>
          <w:szCs w:val="20"/>
        </w:rPr>
      </w:pPr>
      <w:r w:rsidRPr="00074E94">
        <w:rPr>
          <w:color w:val="000000" w:themeColor="text1"/>
          <w:sz w:val="20"/>
          <w:szCs w:val="20"/>
        </w:rPr>
        <w:t>Your Rights as a Data Subject</w:t>
      </w:r>
      <w:r w:rsidRPr="00074E94" w:rsidR="00074E94">
        <w:rPr>
          <w:b w:val="0"/>
          <w:bCs w:val="0"/>
          <w:color w:val="000000" w:themeColor="text1"/>
          <w:sz w:val="20"/>
          <w:szCs w:val="20"/>
        </w:rPr>
        <w:t xml:space="preserve">. </w:t>
      </w:r>
      <w:r w:rsidRPr="00074E94">
        <w:rPr>
          <w:b w:val="0"/>
          <w:bCs w:val="0"/>
          <w:color w:val="000000" w:themeColor="text1"/>
          <w:sz w:val="20"/>
          <w:szCs w:val="20"/>
        </w:rPr>
        <w:t>Under the Data Privacy Act, you have the right to be informed; to object to processing; to access your personal data; to rectify inaccurate data; to erasure or blocking in the circumstances allowed by law; to data portability; to lodge a complaint with the NPC; and to be indemnified for damages. You may also withdraw consent where processing is based on consent.</w:t>
      </w:r>
    </w:p>
    <w:p w:rsidRPr="00074E94" w:rsidR="00D51BF3" w:rsidP="00074E94" w:rsidRDefault="00000000" w14:paraId="317A1D4C" w14:textId="77777777">
      <w:pPr>
        <w:pStyle w:val="ListParagraph"/>
        <w:spacing w:after="120" w:line="276" w:lineRule="auto"/>
        <w:ind w:left="360"/>
        <w:rPr>
          <w:color w:val="000000" w:themeColor="text1"/>
        </w:rPr>
      </w:pPr>
      <w:r w:rsidRPr="00074E94">
        <w:rPr>
          <w:color w:val="000000" w:themeColor="text1"/>
        </w:rPr>
        <w:t>To exercise these rights, contact our Data Protection Officer using the details in Section 13. We may need to verify your identity before acting on a request and will respond within the period required by law.</w:t>
      </w:r>
    </w:p>
    <w:p w:rsidRPr="00074E94" w:rsidR="00D51BF3" w:rsidP="00074E94" w:rsidRDefault="00074E94" w14:paraId="2ED3E07F" w14:textId="04CF7D49">
      <w:pPr>
        <w:pStyle w:val="Heading1"/>
        <w:numPr>
          <w:ilvl w:val="0"/>
          <w:numId w:val="6"/>
        </w:numPr>
        <w:jc w:val="both"/>
        <w:rPr>
          <w:b w:val="0"/>
          <w:bCs w:val="0"/>
          <w:color w:val="000000" w:themeColor="text1"/>
          <w:sz w:val="20"/>
          <w:szCs w:val="20"/>
        </w:rPr>
      </w:pPr>
      <w:r w:rsidRPr="00074E94">
        <w:rPr>
          <w:color w:val="000000" w:themeColor="text1"/>
          <w:sz w:val="20"/>
          <w:szCs w:val="20"/>
        </w:rPr>
        <w:t>Eligibility</w:t>
      </w:r>
      <w:r w:rsidRPr="00074E94">
        <w:rPr>
          <w:b w:val="0"/>
          <w:bCs w:val="0"/>
          <w:color w:val="000000" w:themeColor="text1"/>
          <w:sz w:val="20"/>
          <w:szCs w:val="20"/>
        </w:rPr>
        <w:t>. The Services are intended only for individuals at least eighteen (18) years old. We do not knowingly collect personal data from minors. If you believe a minor has provided us personal data, contact us so we can address it.</w:t>
      </w:r>
    </w:p>
    <w:p w:rsidRPr="00074E94" w:rsidR="00D51BF3" w:rsidP="00074E94" w:rsidRDefault="00000000" w14:paraId="7D2DBBEF" w14:textId="289D524C">
      <w:pPr>
        <w:pStyle w:val="Heading1"/>
        <w:numPr>
          <w:ilvl w:val="0"/>
          <w:numId w:val="6"/>
        </w:numPr>
        <w:jc w:val="both"/>
        <w:rPr>
          <w:b w:val="0"/>
          <w:bCs w:val="0"/>
          <w:color w:val="000000" w:themeColor="text1"/>
          <w:sz w:val="20"/>
          <w:szCs w:val="20"/>
        </w:rPr>
      </w:pPr>
      <w:r w:rsidRPr="00074E94">
        <w:rPr>
          <w:color w:val="000000" w:themeColor="text1"/>
          <w:sz w:val="20"/>
          <w:szCs w:val="20"/>
        </w:rPr>
        <w:t>Cookies and Similar Technologies</w:t>
      </w:r>
      <w:r w:rsidRPr="00074E94" w:rsidR="00074E94">
        <w:rPr>
          <w:b w:val="0"/>
          <w:bCs w:val="0"/>
          <w:color w:val="000000" w:themeColor="text1"/>
          <w:sz w:val="20"/>
          <w:szCs w:val="20"/>
        </w:rPr>
        <w:t xml:space="preserve">. </w:t>
      </w:r>
      <w:r w:rsidRPr="00074E94">
        <w:rPr>
          <w:b w:val="0"/>
          <w:bCs w:val="0"/>
          <w:color w:val="000000" w:themeColor="text1"/>
          <w:sz w:val="20"/>
          <w:szCs w:val="20"/>
        </w:rPr>
        <w:t>The App and any related website may use cookies, software development kits (SDKs), device identifiers, and similar technologies to keep you signed in, remember your preferences, measure and analyze usage, and protect performance and security. Some are operated by analytics, mapping or infrastructure partners acting on our behalf.</w:t>
      </w:r>
    </w:p>
    <w:p w:rsidRPr="00074E94" w:rsidR="00D51BF3" w:rsidP="00074E94" w:rsidRDefault="00000000" w14:paraId="5E8FC831" w14:textId="77777777">
      <w:pPr>
        <w:pStyle w:val="ListParagraph"/>
        <w:spacing w:after="120" w:line="276" w:lineRule="auto"/>
        <w:ind w:left="360"/>
        <w:rPr>
          <w:color w:val="000000" w:themeColor="text1"/>
        </w:rPr>
      </w:pPr>
      <w:r w:rsidRPr="00074E94">
        <w:rPr>
          <w:color w:val="000000" w:themeColor="text1"/>
        </w:rPr>
        <w:t>You can manage or disable cookies through your browser settings, and control app permissions (such as location and notifications) through your device settings. Disabling some of these technologies may limit certain features, including finding nearby Charging Stations.</w:t>
      </w:r>
    </w:p>
    <w:p w:rsidRPr="00074E94" w:rsidR="00D51BF3" w:rsidP="00074E94" w:rsidRDefault="00000000" w14:paraId="11AB9375" w14:textId="5FAD4E37">
      <w:pPr>
        <w:pStyle w:val="Heading1"/>
        <w:numPr>
          <w:ilvl w:val="0"/>
          <w:numId w:val="6"/>
        </w:numPr>
        <w:jc w:val="both"/>
        <w:rPr>
          <w:b w:val="0"/>
          <w:bCs w:val="0"/>
          <w:color w:val="000000" w:themeColor="text1"/>
          <w:sz w:val="20"/>
          <w:szCs w:val="20"/>
        </w:rPr>
      </w:pPr>
      <w:r w:rsidRPr="00074E94">
        <w:rPr>
          <w:color w:val="000000" w:themeColor="text1"/>
          <w:sz w:val="20"/>
          <w:szCs w:val="20"/>
        </w:rPr>
        <w:t>Changes to This Policy</w:t>
      </w:r>
      <w:r w:rsidRPr="00074E94" w:rsidR="00074E94">
        <w:rPr>
          <w:b w:val="0"/>
          <w:bCs w:val="0"/>
          <w:color w:val="000000" w:themeColor="text1"/>
          <w:sz w:val="20"/>
          <w:szCs w:val="20"/>
        </w:rPr>
        <w:t xml:space="preserve">. </w:t>
      </w:r>
      <w:r w:rsidRPr="00074E94">
        <w:rPr>
          <w:b w:val="0"/>
          <w:bCs w:val="0"/>
          <w:color w:val="000000" w:themeColor="text1"/>
          <w:sz w:val="20"/>
          <w:szCs w:val="20"/>
        </w:rPr>
        <w:t>We may update this Privacy Policy from time to time. We will post the updated Policy in the App and revise the “Last Updated” date, and, where required by law, provide advance notice of material changes. Your continued use of the Services after the changes take effect constitutes acceptance of the updated Policy.</w:t>
      </w:r>
    </w:p>
    <w:p w:rsidRPr="00074E94" w:rsidR="00D51BF3" w:rsidP="00074E94" w:rsidRDefault="00000000" w14:paraId="28CE98A3" w14:textId="72D13710">
      <w:pPr>
        <w:pStyle w:val="Heading1"/>
        <w:numPr>
          <w:ilvl w:val="0"/>
          <w:numId w:val="6"/>
        </w:numPr>
        <w:jc w:val="both"/>
        <w:rPr>
          <w:b w:val="0"/>
          <w:bCs w:val="0"/>
          <w:color w:val="000000" w:themeColor="text1"/>
          <w:sz w:val="20"/>
          <w:szCs w:val="20"/>
        </w:rPr>
      </w:pPr>
      <w:r w:rsidRPr="00074E94">
        <w:rPr>
          <w:color w:val="000000" w:themeColor="text1"/>
          <w:sz w:val="20"/>
          <w:szCs w:val="20"/>
        </w:rPr>
        <w:t>Contact Us and Data Protection Officer</w:t>
      </w:r>
      <w:r w:rsidRPr="00074E94" w:rsidR="00074E94">
        <w:rPr>
          <w:b w:val="0"/>
          <w:bCs w:val="0"/>
          <w:color w:val="000000" w:themeColor="text1"/>
          <w:sz w:val="20"/>
          <w:szCs w:val="20"/>
        </w:rPr>
        <w:t xml:space="preserve">. </w:t>
      </w:r>
      <w:r w:rsidRPr="00074E94">
        <w:rPr>
          <w:b w:val="0"/>
          <w:bCs w:val="0"/>
          <w:color w:val="000000" w:themeColor="text1"/>
          <w:sz w:val="20"/>
          <w:szCs w:val="20"/>
        </w:rPr>
        <w:t>For questions or to exercise your rights, contact our Data Protection Officer:</w:t>
      </w:r>
    </w:p>
    <w:p w:rsidR="00074E94" w:rsidP="00074E94" w:rsidRDefault="00074E94" w14:paraId="5938F9C7" w14:textId="77777777">
      <w:pPr>
        <w:pStyle w:val="ListParagraph"/>
        <w:spacing w:after="80" w:line="276" w:lineRule="auto"/>
        <w:ind w:left="360"/>
        <w:rPr>
          <w:color w:val="000000" w:themeColor="text1"/>
        </w:rPr>
      </w:pPr>
    </w:p>
    <w:p w:rsidRPr="00074E94" w:rsidR="00D51BF3" w:rsidP="00074E94" w:rsidRDefault="00000000" w14:paraId="18C25C4A" w14:textId="124315CB">
      <w:pPr>
        <w:pStyle w:val="ListParagraph"/>
        <w:spacing w:after="80" w:line="276" w:lineRule="auto"/>
        <w:ind w:left="360"/>
        <w:rPr>
          <w:color w:val="000000" w:themeColor="text1"/>
        </w:rPr>
      </w:pPr>
      <w:r w:rsidRPr="2F433596" w:rsidR="2F433596">
        <w:rPr>
          <w:b w:val="1"/>
          <w:bCs w:val="1"/>
          <w:color w:val="000000" w:themeColor="text1" w:themeTint="FF" w:themeShade="FF"/>
        </w:rPr>
        <w:t>Data Protection Officer</w:t>
      </w:r>
      <w:r w:rsidRPr="2F433596" w:rsidR="2F433596">
        <w:rPr>
          <w:color w:val="000000" w:themeColor="text1" w:themeTint="FF" w:themeShade="FF"/>
        </w:rPr>
        <w:t>: Atty. Karla Gonzales</w:t>
      </w:r>
    </w:p>
    <w:p w:rsidRPr="00074E94" w:rsidR="00D51BF3" w:rsidP="00074E94" w:rsidRDefault="00000000" w14:paraId="735B49C3" w14:textId="6D901C06">
      <w:pPr>
        <w:pStyle w:val="ListParagraph"/>
        <w:spacing w:after="80" w:line="276" w:lineRule="auto"/>
        <w:ind w:left="360"/>
        <w:rPr>
          <w:color w:val="000000" w:themeColor="text1"/>
        </w:rPr>
      </w:pPr>
      <w:r w:rsidRPr="2F433596" w:rsidR="2F433596">
        <w:rPr>
          <w:b w:val="1"/>
          <w:bCs w:val="1"/>
          <w:color w:val="000000" w:themeColor="text1" w:themeTint="FF" w:themeShade="FF"/>
        </w:rPr>
        <w:t xml:space="preserve">Email: </w:t>
      </w:r>
      <w:r w:rsidRPr="2F433596" w:rsidR="2F433596">
        <w:rPr>
          <w:color w:val="000000" w:themeColor="text1" w:themeTint="FF" w:themeShade="FF"/>
        </w:rPr>
        <w:t>privacy@supernova.com.ph</w:t>
      </w:r>
    </w:p>
    <w:p w:rsidRPr="00074E94" w:rsidR="00D51BF3" w:rsidP="00074E94" w:rsidRDefault="00000000" w14:paraId="1029B79A" w14:textId="77777777">
      <w:pPr>
        <w:pStyle w:val="ListParagraph"/>
        <w:spacing w:after="80" w:line="276" w:lineRule="auto"/>
        <w:ind w:left="360"/>
        <w:rPr>
          <w:color w:val="000000" w:themeColor="text1"/>
        </w:rPr>
      </w:pPr>
      <w:r w:rsidRPr="2F433596" w:rsidR="2F433596">
        <w:rPr>
          <w:b w:val="1"/>
          <w:bCs w:val="1"/>
          <w:color w:val="000000" w:themeColor="text1" w:themeTint="FF" w:themeShade="FF"/>
        </w:rPr>
        <w:t>Address:</w:t>
      </w:r>
      <w:r w:rsidRPr="2F433596" w:rsidR="2F433596">
        <w:rPr>
          <w:color w:val="000000" w:themeColor="text1" w:themeTint="FF" w:themeShade="FF"/>
        </w:rPr>
        <w:t xml:space="preserve"> 5th Floor, </w:t>
      </w:r>
      <w:r w:rsidRPr="2F433596" w:rsidR="2F433596">
        <w:rPr>
          <w:color w:val="000000" w:themeColor="text1" w:themeTint="FF" w:themeShade="FF"/>
        </w:rPr>
        <w:t>Salustiana</w:t>
      </w:r>
      <w:r w:rsidRPr="2F433596" w:rsidR="2F433596">
        <w:rPr>
          <w:color w:val="000000" w:themeColor="text1" w:themeTint="FF" w:themeShade="FF"/>
        </w:rPr>
        <w:t xml:space="preserve"> D. Ty Tower, 104 Paseo de Roxas, Legazpi Village, Makati City</w:t>
      </w:r>
    </w:p>
    <w:p w:rsidRPr="00074E94" w:rsidR="00D51BF3" w:rsidP="00074E94" w:rsidRDefault="00000000" w14:paraId="2B7548DE" w14:textId="7A74FD97">
      <w:pPr>
        <w:pStyle w:val="ListParagraph"/>
        <w:spacing w:after="80" w:line="276" w:lineRule="auto"/>
        <w:ind w:left="360"/>
        <w:rPr>
          <w:b w:val="0"/>
          <w:bCs w:val="0"/>
          <w:color w:val="000000" w:themeColor="text1"/>
        </w:rPr>
      </w:pPr>
      <w:r w:rsidRPr="2F433596" w:rsidR="2F433596">
        <w:rPr>
          <w:b w:val="1"/>
          <w:bCs w:val="1"/>
          <w:color w:val="000000" w:themeColor="text1" w:themeTint="FF" w:themeShade="FF"/>
        </w:rPr>
        <w:t xml:space="preserve">Phone: </w:t>
      </w:r>
      <w:r w:rsidRPr="2F433596" w:rsidR="2F433596">
        <w:rPr>
          <w:b w:val="0"/>
          <w:bCs w:val="0"/>
          <w:color w:val="000000" w:themeColor="text1" w:themeTint="FF" w:themeShade="FF"/>
        </w:rPr>
        <w:t>02-53104729</w:t>
      </w:r>
    </w:p>
    <w:p w:rsidRPr="00074E94" w:rsidR="00D51BF3" w:rsidP="00074E94" w:rsidRDefault="00D51BF3" w14:paraId="3D2B0245" w14:textId="60632071">
      <w:pPr>
        <w:spacing w:before="220"/>
        <w:rPr>
          <w:color w:val="000000" w:themeColor="text1"/>
        </w:rPr>
      </w:pPr>
    </w:p>
    <w:sectPr w:rsidRPr="00074E94" w:rsidR="00D51BF3">
      <w:footerReference w:type="default" r:id="rId7"/>
      <w:pgSz w:w="12240" w:h="15840" w:orient="portrait"/>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05BD4" w:rsidRDefault="00605BD4" w14:paraId="4D3999E3" w14:textId="77777777">
      <w:r>
        <w:separator/>
      </w:r>
    </w:p>
  </w:endnote>
  <w:endnote w:type="continuationSeparator" w:id="0">
    <w:p w:rsidR="00605BD4" w:rsidRDefault="00605BD4" w14:paraId="40E216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51BF3" w:rsidRDefault="00000000" w14:paraId="04807B4A" w14:textId="77777777">
    <w:pPr>
      <w:jc w:val="center"/>
    </w:pPr>
    <w:r>
      <w:rPr>
        <w:color w:val="595959"/>
        <w:sz w:val="16"/>
        <w:szCs w:val="16"/>
      </w:rPr>
      <w:t xml:space="preserve">Supernova Privacy Policy     Page </w:t>
    </w:r>
    <w:r>
      <w:rPr>
        <w:color w:val="595959"/>
        <w:sz w:val="16"/>
        <w:szCs w:val="16"/>
      </w:rPr>
      <w:fldChar w:fldCharType="begin"/>
    </w:r>
    <w:r>
      <w:rPr>
        <w:color w:val="595959"/>
        <w:sz w:val="16"/>
        <w:szCs w:val="16"/>
      </w:rPr>
      <w:instrText>PAGE</w:instrText>
    </w:r>
    <w:r>
      <w:rPr>
        <w:color w:val="595959"/>
        <w:sz w:val="16"/>
        <w:szCs w:val="16"/>
      </w:rPr>
      <w:fldChar w:fldCharType="separate"/>
    </w:r>
    <w:r w:rsidR="00074E94">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74E94">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05BD4" w:rsidRDefault="00605BD4" w14:paraId="13E4B785" w14:textId="77777777">
      <w:r>
        <w:separator/>
      </w:r>
    </w:p>
  </w:footnote>
  <w:footnote w:type="continuationSeparator" w:id="0">
    <w:p w:rsidR="00605BD4" w:rsidRDefault="00605BD4" w14:paraId="52B9B0F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040051"/>
    <w:multiLevelType w:val="hybridMultilevel"/>
    <w:tmpl w:val="BEAC5982"/>
    <w:lvl w:ilvl="0" w:tplc="67F0C736">
      <w:start w:val="1"/>
      <w:numFmt w:val="bullet"/>
      <w:lvlText w:val="●"/>
      <w:lvlJc w:val="left"/>
      <w:pPr>
        <w:ind w:left="720" w:hanging="360"/>
      </w:pPr>
    </w:lvl>
    <w:lvl w:ilvl="1" w:tplc="09A0B7F8">
      <w:start w:val="1"/>
      <w:numFmt w:val="bullet"/>
      <w:lvlText w:val="○"/>
      <w:lvlJc w:val="left"/>
      <w:pPr>
        <w:ind w:left="1440" w:hanging="360"/>
      </w:pPr>
    </w:lvl>
    <w:lvl w:ilvl="2" w:tplc="3D2AFF32">
      <w:start w:val="1"/>
      <w:numFmt w:val="bullet"/>
      <w:lvlText w:val="■"/>
      <w:lvlJc w:val="left"/>
      <w:pPr>
        <w:ind w:left="2160" w:hanging="360"/>
      </w:pPr>
    </w:lvl>
    <w:lvl w:ilvl="3" w:tplc="DB725B7C">
      <w:start w:val="1"/>
      <w:numFmt w:val="bullet"/>
      <w:lvlText w:val="●"/>
      <w:lvlJc w:val="left"/>
      <w:pPr>
        <w:ind w:left="2880" w:hanging="360"/>
      </w:pPr>
    </w:lvl>
    <w:lvl w:ilvl="4" w:tplc="417EF2D4">
      <w:start w:val="1"/>
      <w:numFmt w:val="bullet"/>
      <w:lvlText w:val="○"/>
      <w:lvlJc w:val="left"/>
      <w:pPr>
        <w:ind w:left="3600" w:hanging="360"/>
      </w:pPr>
    </w:lvl>
    <w:lvl w:ilvl="5" w:tplc="586CBD50">
      <w:start w:val="1"/>
      <w:numFmt w:val="bullet"/>
      <w:lvlText w:val="■"/>
      <w:lvlJc w:val="left"/>
      <w:pPr>
        <w:ind w:left="4320" w:hanging="360"/>
      </w:pPr>
    </w:lvl>
    <w:lvl w:ilvl="6" w:tplc="280CDB42">
      <w:start w:val="1"/>
      <w:numFmt w:val="bullet"/>
      <w:lvlText w:val="●"/>
      <w:lvlJc w:val="left"/>
      <w:pPr>
        <w:ind w:left="5040" w:hanging="360"/>
      </w:pPr>
    </w:lvl>
    <w:lvl w:ilvl="7" w:tplc="354AD806">
      <w:start w:val="1"/>
      <w:numFmt w:val="bullet"/>
      <w:lvlText w:val="●"/>
      <w:lvlJc w:val="left"/>
      <w:pPr>
        <w:ind w:left="5760" w:hanging="360"/>
      </w:pPr>
    </w:lvl>
    <w:lvl w:ilvl="8" w:tplc="D81E92F8">
      <w:start w:val="1"/>
      <w:numFmt w:val="bullet"/>
      <w:lvlText w:val="●"/>
      <w:lvlJc w:val="left"/>
      <w:pPr>
        <w:ind w:left="6480" w:hanging="360"/>
      </w:pPr>
    </w:lvl>
  </w:abstractNum>
  <w:abstractNum w:abstractNumId="1" w15:restartNumberingAfterBreak="0">
    <w:nsid w:val="317C125F"/>
    <w:multiLevelType w:val="multilevel"/>
    <w:tmpl w:val="184A467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7E5B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A787DA9"/>
    <w:multiLevelType w:val="hybridMultilevel"/>
    <w:tmpl w:val="13CE0FD4"/>
    <w:lvl w:ilvl="0" w:tplc="A6708364">
      <w:start w:val="1"/>
      <w:numFmt w:val="bullet"/>
      <w:lvlText w:val="•"/>
      <w:lvlJc w:val="left"/>
      <w:pPr>
        <w:ind w:left="460" w:hanging="230"/>
      </w:pPr>
    </w:lvl>
    <w:lvl w:ilvl="1" w:tplc="1AB26C0A">
      <w:numFmt w:val="decimal"/>
      <w:lvlText w:val=""/>
      <w:lvlJc w:val="left"/>
    </w:lvl>
    <w:lvl w:ilvl="2" w:tplc="5DFAAAAE">
      <w:numFmt w:val="decimal"/>
      <w:lvlText w:val=""/>
      <w:lvlJc w:val="left"/>
    </w:lvl>
    <w:lvl w:ilvl="3" w:tplc="88CED4A6">
      <w:numFmt w:val="decimal"/>
      <w:lvlText w:val=""/>
      <w:lvlJc w:val="left"/>
    </w:lvl>
    <w:lvl w:ilvl="4" w:tplc="954CFBD4">
      <w:numFmt w:val="decimal"/>
      <w:lvlText w:val=""/>
      <w:lvlJc w:val="left"/>
    </w:lvl>
    <w:lvl w:ilvl="5" w:tplc="A622F4D4">
      <w:numFmt w:val="decimal"/>
      <w:lvlText w:val=""/>
      <w:lvlJc w:val="left"/>
    </w:lvl>
    <w:lvl w:ilvl="6" w:tplc="02DCF44C">
      <w:numFmt w:val="decimal"/>
      <w:lvlText w:val=""/>
      <w:lvlJc w:val="left"/>
    </w:lvl>
    <w:lvl w:ilvl="7" w:tplc="AB5EE68E">
      <w:numFmt w:val="decimal"/>
      <w:lvlText w:val=""/>
      <w:lvlJc w:val="left"/>
    </w:lvl>
    <w:lvl w:ilvl="8" w:tplc="7A104D7C">
      <w:numFmt w:val="decimal"/>
      <w:lvlText w:val=""/>
      <w:lvlJc w:val="left"/>
    </w:lvl>
  </w:abstractNum>
  <w:abstractNum w:abstractNumId="4" w15:restartNumberingAfterBreak="0">
    <w:nsid w:val="60F96E62"/>
    <w:multiLevelType w:val="hybridMultilevel"/>
    <w:tmpl w:val="DD80F898"/>
    <w:lvl w:ilvl="0" w:tplc="98244D40">
      <w:start w:val="1"/>
      <w:numFmt w:val="decimal"/>
      <w:lvlText w:val="%1."/>
      <w:lvlJc w:val="left"/>
      <w:pPr>
        <w:ind w:left="460" w:hanging="360"/>
      </w:pPr>
    </w:lvl>
    <w:lvl w:ilvl="1" w:tplc="DF52D922">
      <w:numFmt w:val="decimal"/>
      <w:lvlText w:val=""/>
      <w:lvlJc w:val="left"/>
    </w:lvl>
    <w:lvl w:ilvl="2" w:tplc="AAFCF92A">
      <w:numFmt w:val="decimal"/>
      <w:lvlText w:val=""/>
      <w:lvlJc w:val="left"/>
    </w:lvl>
    <w:lvl w:ilvl="3" w:tplc="75E668B4">
      <w:numFmt w:val="decimal"/>
      <w:lvlText w:val=""/>
      <w:lvlJc w:val="left"/>
    </w:lvl>
    <w:lvl w:ilvl="4" w:tplc="2256AD2C">
      <w:numFmt w:val="decimal"/>
      <w:lvlText w:val=""/>
      <w:lvlJc w:val="left"/>
    </w:lvl>
    <w:lvl w:ilvl="5" w:tplc="E6A60D2C">
      <w:numFmt w:val="decimal"/>
      <w:lvlText w:val=""/>
      <w:lvlJc w:val="left"/>
    </w:lvl>
    <w:lvl w:ilvl="6" w:tplc="9522DEAE">
      <w:numFmt w:val="decimal"/>
      <w:lvlText w:val=""/>
      <w:lvlJc w:val="left"/>
    </w:lvl>
    <w:lvl w:ilvl="7" w:tplc="3DA6776E">
      <w:numFmt w:val="decimal"/>
      <w:lvlText w:val=""/>
      <w:lvlJc w:val="left"/>
    </w:lvl>
    <w:lvl w:ilvl="8" w:tplc="2A44D8A4">
      <w:numFmt w:val="decimal"/>
      <w:lvlText w:val=""/>
      <w:lvlJc w:val="left"/>
    </w:lvl>
  </w:abstractNum>
  <w:abstractNum w:abstractNumId="5" w15:restartNumberingAfterBreak="0">
    <w:nsid w:val="73D912DB"/>
    <w:multiLevelType w:val="multilevel"/>
    <w:tmpl w:val="0F103D7E"/>
    <w:lvl w:ilvl="0">
      <w:start w:val="1"/>
      <w:numFmt w:val="decimal"/>
      <w:lvlText w:val="%1."/>
      <w:lvlJc w:val="left"/>
      <w:pPr>
        <w:ind w:left="432" w:hanging="432"/>
      </w:pPr>
      <w:rPr>
        <w:b/>
        <w:bCs/>
        <w:color w:val="1F3864"/>
        <w:sz w:val="25"/>
        <w:szCs w:val="25"/>
      </w:rPr>
    </w:lvl>
    <w:lvl w:ilvl="1">
      <w:start w:val="1"/>
      <w:numFmt w:val="decimal"/>
      <w:lvlText w:val="%1.%2"/>
      <w:lvlJc w:val="left"/>
      <w:pPr>
        <w:ind w:left="620" w:hanging="620"/>
      </w:pPr>
      <w:rPr>
        <w:b/>
        <w:bCs/>
        <w:color w:val="2E75B6"/>
        <w:sz w:val="22"/>
        <w:szCs w:val="22"/>
      </w:rPr>
    </w:lvl>
    <w:lvl w:ilvl="2">
      <w:start w:val="1"/>
      <w:numFmt w:val="decimal"/>
      <w:lvlText w:val="%1.%2.%3"/>
      <w:lvlJc w:val="left"/>
      <w:pPr>
        <w:ind w:left="820" w:hanging="820"/>
      </w:pPr>
      <w:rPr>
        <w:b/>
        <w:bCs/>
        <w:color w:val="2E75B6"/>
        <w:sz w:val="21"/>
        <w:szCs w:val="21"/>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9730DA2"/>
    <w:multiLevelType w:val="hybridMultilevel"/>
    <w:tmpl w:val="480437B6"/>
    <w:lvl w:ilvl="0" w:tplc="CD7A77D4">
      <w:start w:val="1"/>
      <w:numFmt w:val="decimal"/>
      <w:lvlText w:val="%1."/>
      <w:lvlJc w:val="left"/>
      <w:pPr>
        <w:ind w:left="460" w:hanging="360"/>
      </w:pPr>
    </w:lvl>
    <w:lvl w:ilvl="1" w:tplc="8398E3C8">
      <w:numFmt w:val="decimal"/>
      <w:lvlText w:val=""/>
      <w:lvlJc w:val="left"/>
    </w:lvl>
    <w:lvl w:ilvl="2" w:tplc="35F685FE">
      <w:numFmt w:val="decimal"/>
      <w:lvlText w:val=""/>
      <w:lvlJc w:val="left"/>
    </w:lvl>
    <w:lvl w:ilvl="3" w:tplc="C3AC491C">
      <w:numFmt w:val="decimal"/>
      <w:lvlText w:val=""/>
      <w:lvlJc w:val="left"/>
    </w:lvl>
    <w:lvl w:ilvl="4" w:tplc="496075B0">
      <w:numFmt w:val="decimal"/>
      <w:lvlText w:val=""/>
      <w:lvlJc w:val="left"/>
    </w:lvl>
    <w:lvl w:ilvl="5" w:tplc="77627C76">
      <w:numFmt w:val="decimal"/>
      <w:lvlText w:val=""/>
      <w:lvlJc w:val="left"/>
    </w:lvl>
    <w:lvl w:ilvl="6" w:tplc="26A03EBA">
      <w:numFmt w:val="decimal"/>
      <w:lvlText w:val=""/>
      <w:lvlJc w:val="left"/>
    </w:lvl>
    <w:lvl w:ilvl="7" w:tplc="E0CA3AA8">
      <w:numFmt w:val="decimal"/>
      <w:lvlText w:val=""/>
      <w:lvlJc w:val="left"/>
    </w:lvl>
    <w:lvl w:ilvl="8" w:tplc="D270A404">
      <w:numFmt w:val="decimal"/>
      <w:lvlText w:val=""/>
      <w:lvlJc w:val="left"/>
    </w:lvl>
  </w:abstractNum>
  <w:num w:numId="1" w16cid:durableId="1145851167">
    <w:abstractNumId w:val="0"/>
    <w:lvlOverride w:ilvl="0">
      <w:startOverride w:val="1"/>
    </w:lvlOverride>
  </w:num>
  <w:num w:numId="2" w16cid:durableId="523253312">
    <w:abstractNumId w:val="5"/>
    <w:lvlOverride w:ilvl="0">
      <w:startOverride w:val="1"/>
    </w:lvlOverride>
  </w:num>
  <w:num w:numId="3" w16cid:durableId="1801652967">
    <w:abstractNumId w:val="3"/>
    <w:lvlOverride w:ilvl="0">
      <w:startOverride w:val="1"/>
    </w:lvlOverride>
  </w:num>
  <w:num w:numId="4" w16cid:durableId="2089037519">
    <w:abstractNumId w:val="3"/>
  </w:num>
  <w:num w:numId="5" w16cid:durableId="731781306">
    <w:abstractNumId w:val="2"/>
  </w:num>
  <w:num w:numId="6" w16cid:durableId="7230664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BF3"/>
    <w:rsid w:val="00074E94"/>
    <w:rsid w:val="00265587"/>
    <w:rsid w:val="002E2E92"/>
    <w:rsid w:val="00605BD4"/>
    <w:rsid w:val="00A34F18"/>
    <w:rsid w:val="00BF64CB"/>
    <w:rsid w:val="00D51BF3"/>
    <w:rsid w:val="00E868FF"/>
    <w:rsid w:val="00EA242A"/>
    <w:rsid w:val="00FB1AC1"/>
    <w:rsid w:val="2F43359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23BD800F"/>
  <w15:docId w15:val="{491FA648-3720-F147-AAE4-337A427D8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lang w:val="en-PH"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40" w:after="100"/>
      <w:jc w:val="left"/>
      <w:outlineLvl w:val="0"/>
    </w:pPr>
    <w:rPr>
      <w:b/>
      <w:bCs/>
      <w:color w:val="1F3864"/>
      <w:sz w:val="25"/>
      <w:szCs w:val="25"/>
    </w:rPr>
  </w:style>
  <w:style w:type="paragraph" w:styleId="Heading2">
    <w:name w:val="heading 2"/>
    <w:uiPriority w:val="9"/>
    <w:semiHidden/>
    <w:unhideWhenUsed/>
    <w:qFormat/>
    <w:pPr>
      <w:spacing w:before="160" w:after="60"/>
      <w:jc w:val="left"/>
      <w:outlineLvl w:val="1"/>
    </w:pPr>
    <w:rPr>
      <w:b/>
      <w:bCs/>
      <w:color w:val="2E75B6"/>
      <w:sz w:val="22"/>
      <w:szCs w:val="22"/>
    </w:rPr>
  </w:style>
  <w:style w:type="paragraph" w:styleId="Heading3">
    <w:name w:val="heading 3"/>
    <w:uiPriority w:val="9"/>
    <w:semiHidden/>
    <w:unhideWhenUsed/>
    <w:qFormat/>
    <w:pPr>
      <w:spacing w:before="120" w:after="40"/>
      <w:jc w:val="left"/>
      <w:outlineLvl w:val="2"/>
    </w:pPr>
    <w:rPr>
      <w:b/>
      <w:bCs/>
      <w:color w:val="2E75B6"/>
      <w:sz w:val="21"/>
      <w:szCs w:val="21"/>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Jerome Agnas</lastModifiedBy>
  <revision>7</revision>
  <dcterms:created xsi:type="dcterms:W3CDTF">2026-07-10T00:51:00.0000000Z</dcterms:created>
  <dcterms:modified xsi:type="dcterms:W3CDTF">2026-07-16T05:14:37.5945420Z</dcterms:modified>
</coreProperties>
</file>